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665F" w:rsidRDefault="00916E4E">
      <w:pPr>
        <w:spacing w:line="331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>Mt. Ashwabay COVID Plan</w:t>
      </w:r>
    </w:p>
    <w:p w14:paraId="00000002" w14:textId="77777777" w:rsidR="0048665F" w:rsidRDefault="00916E4E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Prevention Measures, Procedures and Policies</w:t>
      </w:r>
    </w:p>
    <w:p w14:paraId="00000003" w14:textId="77777777" w:rsidR="0048665F" w:rsidRDefault="00916E4E">
      <w:pPr>
        <w:spacing w:line="331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00000004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color w:val="222222"/>
          <w:sz w:val="24"/>
          <w:szCs w:val="24"/>
        </w:rPr>
        <w:t>Adopted by AOEF Board on 12/14/21,</w:t>
      </w:r>
      <w:r>
        <w:rPr>
          <w:sz w:val="24"/>
          <w:szCs w:val="24"/>
        </w:rPr>
        <w:t xml:space="preserve"> effective until revised or repealed.</w:t>
      </w:r>
    </w:p>
    <w:p w14:paraId="00000005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Plan based on Bayfield County, State of Wisconsin, and CDC guidelines and recommendations.</w:t>
      </w:r>
    </w:p>
    <w:p w14:paraId="00000006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48665F" w:rsidRDefault="00916E4E">
      <w:pPr>
        <w:spacing w:line="331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Modifications to facilities</w:t>
      </w:r>
    </w:p>
    <w:p w14:paraId="00000008" w14:textId="77777777" w:rsidR="0048665F" w:rsidRDefault="00916E4E">
      <w:pPr>
        <w:numPr>
          <w:ilvl w:val="0"/>
          <w:numId w:val="3"/>
        </w:numPr>
      </w:pPr>
      <w:r>
        <w:rPr>
          <w:sz w:val="24"/>
          <w:szCs w:val="24"/>
        </w:rPr>
        <w:t>Expanded rental area with one-way flow to allow for more physical distancing</w:t>
      </w:r>
    </w:p>
    <w:p w14:paraId="00000009" w14:textId="77777777" w:rsidR="0048665F" w:rsidRDefault="00916E4E">
      <w:pPr>
        <w:numPr>
          <w:ilvl w:val="0"/>
          <w:numId w:val="3"/>
        </w:numPr>
      </w:pPr>
      <w:r>
        <w:rPr>
          <w:sz w:val="24"/>
          <w:szCs w:val="24"/>
        </w:rPr>
        <w:t>Renovations to main chalet to open more space for users an</w:t>
      </w:r>
      <w:r>
        <w:rPr>
          <w:sz w:val="24"/>
          <w:szCs w:val="24"/>
        </w:rPr>
        <w:t>d allow for physical distancing</w:t>
      </w:r>
    </w:p>
    <w:p w14:paraId="0000000A" w14:textId="77777777" w:rsidR="0048665F" w:rsidRDefault="00916E4E">
      <w:pPr>
        <w:numPr>
          <w:ilvl w:val="0"/>
          <w:numId w:val="3"/>
        </w:numPr>
      </w:pPr>
      <w:r>
        <w:rPr>
          <w:sz w:val="24"/>
          <w:szCs w:val="24"/>
        </w:rPr>
        <w:t>Installation of outdoor food service window</w:t>
      </w:r>
    </w:p>
    <w:p w14:paraId="0000000B" w14:textId="77777777" w:rsidR="0048665F" w:rsidRDefault="00916E4E">
      <w:pPr>
        <w:numPr>
          <w:ilvl w:val="0"/>
          <w:numId w:val="3"/>
        </w:numPr>
      </w:pPr>
      <w:r>
        <w:rPr>
          <w:sz w:val="24"/>
          <w:szCs w:val="24"/>
        </w:rPr>
        <w:t>Resurfacing tables and other indoor surfaces to allow for better sanitizing</w:t>
      </w:r>
    </w:p>
    <w:p w14:paraId="0000000C" w14:textId="77777777" w:rsidR="0048665F" w:rsidRDefault="00916E4E">
      <w:pPr>
        <w:numPr>
          <w:ilvl w:val="0"/>
          <w:numId w:val="3"/>
        </w:numPr>
      </w:pPr>
      <w:r>
        <w:rPr>
          <w:sz w:val="24"/>
          <w:szCs w:val="24"/>
        </w:rPr>
        <w:t>Additional outdoor fire pits for warming.</w:t>
      </w:r>
    </w:p>
    <w:p w14:paraId="0000000D" w14:textId="77777777" w:rsidR="0048665F" w:rsidRDefault="00916E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furnace with significantly greater air exchange capacity.</w:t>
      </w:r>
    </w:p>
    <w:p w14:paraId="0000000E" w14:textId="77777777" w:rsidR="0048665F" w:rsidRDefault="00916E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 sanitizing stations installed throughout the facility</w:t>
      </w:r>
    </w:p>
    <w:p w14:paraId="0000000F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00000010" w14:textId="77777777" w:rsidR="0048665F" w:rsidRDefault="00916E4E">
      <w:pPr>
        <w:spacing w:line="331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Policies for Staff and Volunteers</w:t>
      </w:r>
    </w:p>
    <w:p w14:paraId="00000011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These policies apply to all paid staff of Mt. Ashwabay Outdoor Education </w:t>
      </w:r>
      <w:proofErr w:type="gramStart"/>
      <w:r>
        <w:rPr>
          <w:sz w:val="24"/>
          <w:szCs w:val="24"/>
        </w:rPr>
        <w:t>Foundation,  volunteers</w:t>
      </w:r>
      <w:proofErr w:type="gramEnd"/>
      <w:r>
        <w:rPr>
          <w:sz w:val="24"/>
          <w:szCs w:val="24"/>
        </w:rPr>
        <w:t xml:space="preserve"> working on behalf of Mt. Ashwabay Alpine and Nordic operations, </w:t>
      </w:r>
      <w:r>
        <w:rPr>
          <w:sz w:val="24"/>
          <w:szCs w:val="24"/>
        </w:rPr>
        <w:t xml:space="preserve">and anyone representing Mt. Ashwabay to the public in any setting.  </w:t>
      </w:r>
      <w:proofErr w:type="gramStart"/>
      <w:r>
        <w:rPr>
          <w:sz w:val="24"/>
          <w:szCs w:val="24"/>
        </w:rPr>
        <w:t>For the purpose of</w:t>
      </w:r>
      <w:proofErr w:type="gramEnd"/>
      <w:r>
        <w:rPr>
          <w:sz w:val="24"/>
          <w:szCs w:val="24"/>
        </w:rPr>
        <w:t xml:space="preserve"> this policy, “cloth face covering” means a cloth mask or buff that covers the nose and mouth without any gaps or vents. </w:t>
      </w:r>
    </w:p>
    <w:p w14:paraId="00000012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Workplace policies</w:t>
      </w:r>
    </w:p>
    <w:p w14:paraId="00000014" w14:textId="77777777" w:rsidR="0048665F" w:rsidRDefault="00916E4E">
      <w:pPr>
        <w:numPr>
          <w:ilvl w:val="0"/>
          <w:numId w:val="2"/>
        </w:numPr>
        <w:ind w:left="8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Wear cloth face coverings </w:t>
      </w:r>
      <w:proofErr w:type="gramStart"/>
      <w:r>
        <w:rPr>
          <w:color w:val="222222"/>
          <w:sz w:val="24"/>
          <w:szCs w:val="24"/>
        </w:rPr>
        <w:t>a</w:t>
      </w:r>
      <w:r>
        <w:rPr>
          <w:color w:val="222222"/>
          <w:sz w:val="24"/>
          <w:szCs w:val="24"/>
        </w:rPr>
        <w:t>t all times</w:t>
      </w:r>
      <w:proofErr w:type="gramEnd"/>
      <w:r>
        <w:rPr>
          <w:color w:val="222222"/>
          <w:sz w:val="24"/>
          <w:szCs w:val="24"/>
        </w:rPr>
        <w:t xml:space="preserve"> when inside buildings in public spaces or while interacting with guests.</w:t>
      </w:r>
    </w:p>
    <w:p w14:paraId="00000015" w14:textId="77777777" w:rsidR="0048665F" w:rsidRDefault="00916E4E">
      <w:pPr>
        <w:numPr>
          <w:ilvl w:val="0"/>
          <w:numId w:val="2"/>
        </w:numPr>
        <w:ind w:left="8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Wear cloth face coverings outdoors when physical distancing is not possible</w:t>
      </w:r>
      <w:proofErr w:type="gramStart"/>
      <w:r>
        <w:rPr>
          <w:color w:val="222222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 </w:t>
      </w:r>
      <w:proofErr w:type="gramEnd"/>
    </w:p>
    <w:p w14:paraId="00000016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Additional Ski Patrol policies</w:t>
      </w:r>
    </w:p>
    <w:p w14:paraId="00000017" w14:textId="77777777" w:rsidR="0048665F" w:rsidRDefault="00916E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Wear a cloth face </w:t>
      </w:r>
      <w:proofErr w:type="gramStart"/>
      <w:r>
        <w:rPr>
          <w:sz w:val="24"/>
          <w:szCs w:val="24"/>
        </w:rPr>
        <w:t>covering at all times</w:t>
      </w:r>
      <w:proofErr w:type="gramEnd"/>
      <w:r>
        <w:rPr>
          <w:sz w:val="24"/>
          <w:szCs w:val="24"/>
        </w:rPr>
        <w:t xml:space="preserve"> when providing care.</w:t>
      </w:r>
    </w:p>
    <w:p w14:paraId="00000018" w14:textId="77777777" w:rsidR="0048665F" w:rsidRDefault="00916E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a face shield to administer CPR.</w:t>
      </w:r>
    </w:p>
    <w:p w14:paraId="00000019" w14:textId="77777777" w:rsidR="0048665F" w:rsidRDefault="00916E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6 feet of distance from others except in case of emergency requiring close contact. </w:t>
      </w:r>
    </w:p>
    <w:p w14:paraId="0000001A" w14:textId="77777777" w:rsidR="0048665F" w:rsidRDefault="00916E4E">
      <w:pPr>
        <w:spacing w:line="331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0000001B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COVID Illness policies</w:t>
      </w:r>
    </w:p>
    <w:p w14:paraId="0000001C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an employee has a known or suspected positive COVID-19 case, or has a known exposure to a positive case, they must follow the</w:t>
      </w:r>
      <w:hyperlink r:id="rId5">
        <w:r>
          <w:rPr>
            <w:sz w:val="24"/>
            <w:szCs w:val="24"/>
          </w:rPr>
          <w:t xml:space="preserve"> </w:t>
        </w:r>
      </w:hyperlink>
      <w:hyperlink r:id="rId6">
        <w:r>
          <w:rPr>
            <w:color w:val="1155CC"/>
            <w:sz w:val="24"/>
            <w:szCs w:val="24"/>
            <w:u w:val="single"/>
          </w:rPr>
          <w:t>COVID-19 Employee Reporting Policy.</w:t>
        </w:r>
      </w:hyperlink>
      <w:r>
        <w:rPr>
          <w:sz w:val="24"/>
          <w:szCs w:val="24"/>
        </w:rPr>
        <w:t xml:space="preserve">  </w:t>
      </w:r>
    </w:p>
    <w:p w14:paraId="0000001D" w14:textId="77777777" w:rsidR="0048665F" w:rsidRDefault="00916E4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E" w14:textId="77777777" w:rsidR="0048665F" w:rsidRDefault="00916E4E">
      <w:pPr>
        <w:spacing w:line="331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Policies for Skiers and Guests:</w:t>
      </w:r>
    </w:p>
    <w:p w14:paraId="0000001F" w14:textId="77777777" w:rsidR="0048665F" w:rsidRDefault="00916E4E">
      <w:pPr>
        <w:spacing w:line="331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>These policies apply to all guests, visitors, passholders, day users, including</w:t>
      </w:r>
      <w:r>
        <w:rPr>
          <w:sz w:val="24"/>
          <w:szCs w:val="24"/>
        </w:rPr>
        <w:t xml:space="preserve"> both Nordic and Alpine skiers, snowshoers, </w:t>
      </w:r>
      <w:proofErr w:type="gramStart"/>
      <w:r>
        <w:rPr>
          <w:sz w:val="24"/>
          <w:szCs w:val="24"/>
        </w:rPr>
        <w:t>cyclists</w:t>
      </w:r>
      <w:proofErr w:type="gramEnd"/>
      <w:r>
        <w:rPr>
          <w:sz w:val="24"/>
          <w:szCs w:val="24"/>
        </w:rPr>
        <w:t xml:space="preserve"> and hikers.  </w:t>
      </w:r>
      <w:proofErr w:type="gramStart"/>
      <w:r>
        <w:rPr>
          <w:sz w:val="24"/>
          <w:szCs w:val="24"/>
        </w:rPr>
        <w:t>For the purpose of</w:t>
      </w:r>
      <w:proofErr w:type="gramEnd"/>
      <w:r>
        <w:rPr>
          <w:sz w:val="24"/>
          <w:szCs w:val="24"/>
        </w:rPr>
        <w:t xml:space="preserve"> this policy, “cloth face covering” means a cloth mask or buff that covers the nose and mouth without any gaps or vents. </w:t>
      </w:r>
    </w:p>
    <w:p w14:paraId="00000020" w14:textId="77777777" w:rsidR="0048665F" w:rsidRDefault="00916E4E">
      <w:pPr>
        <w:spacing w:line="331" w:lineRule="auto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 xml:space="preserve"> </w:t>
      </w:r>
    </w:p>
    <w:p w14:paraId="00000021" w14:textId="77777777" w:rsidR="0048665F" w:rsidRDefault="00916E4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Cloth face coverings </w:t>
      </w:r>
      <w:proofErr w:type="gramStart"/>
      <w:r>
        <w:rPr>
          <w:color w:val="222222"/>
          <w:sz w:val="24"/>
          <w:szCs w:val="24"/>
        </w:rPr>
        <w:t>worn at all times</w:t>
      </w:r>
      <w:proofErr w:type="gramEnd"/>
      <w:r>
        <w:rPr>
          <w:color w:val="222222"/>
          <w:sz w:val="24"/>
          <w:szCs w:val="24"/>
        </w:rPr>
        <w:t xml:space="preserve"> inside th</w:t>
      </w:r>
      <w:r>
        <w:rPr>
          <w:color w:val="222222"/>
          <w:sz w:val="24"/>
          <w:szCs w:val="24"/>
        </w:rPr>
        <w:t xml:space="preserve">e rental building or Chalet. Face coverings may be removed briefly while eating or drinking. </w:t>
      </w:r>
    </w:p>
    <w:p w14:paraId="00000022" w14:textId="77777777" w:rsidR="0048665F" w:rsidRDefault="00916E4E">
      <w:pPr>
        <w:numPr>
          <w:ilvl w:val="0"/>
          <w:numId w:val="1"/>
        </w:numPr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Maintain 6 feet of physical distance from others outside of the family group at all times</w:t>
      </w:r>
      <w:proofErr w:type="gramEnd"/>
      <w:r>
        <w:rPr>
          <w:color w:val="222222"/>
          <w:sz w:val="24"/>
          <w:szCs w:val="24"/>
        </w:rPr>
        <w:t xml:space="preserve">, both indoors and outdoors. </w:t>
      </w:r>
    </w:p>
    <w:p w14:paraId="00000023" w14:textId="77777777" w:rsidR="0048665F" w:rsidRDefault="00916E4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Anyone with symptoms of COVID should stay h</w:t>
      </w:r>
      <w:r>
        <w:rPr>
          <w:color w:val="222222"/>
          <w:sz w:val="24"/>
          <w:szCs w:val="24"/>
        </w:rPr>
        <w:t>ome and follow CDC recommendations for testing and isolation.</w:t>
      </w:r>
    </w:p>
    <w:p w14:paraId="00000024" w14:textId="77777777" w:rsidR="0048665F" w:rsidRDefault="00916E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Anyone with known exposure to COVID should follow CDC guidelines for masking and quarantine. </w:t>
      </w:r>
    </w:p>
    <w:sectPr w:rsidR="004866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268"/>
    <w:multiLevelType w:val="multilevel"/>
    <w:tmpl w:val="F3EC3D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80163"/>
    <w:multiLevelType w:val="multilevel"/>
    <w:tmpl w:val="B7E67C8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321C5"/>
    <w:multiLevelType w:val="multilevel"/>
    <w:tmpl w:val="887C69D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B53C2"/>
    <w:multiLevelType w:val="multilevel"/>
    <w:tmpl w:val="156E7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F"/>
    <w:rsid w:val="0048665F"/>
    <w:rsid w:val="009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EDD56-41CA-41FC-B9B7-3D688B5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j9QGzpYEUQpA1xKT1lRDmKdzT-XidalV9EzmusGg-M/edit?usp=sharing" TargetMode="External"/><Relationship Id="rId5" Type="http://schemas.openxmlformats.org/officeDocument/2006/relationships/hyperlink" Target="https://docs.google.com/document/d/1lj9QGzpYEUQpA1xKT1lRDmKdzT-XidalV9EzmusGg-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2021-12-16T22:44:00Z</dcterms:created>
  <dcterms:modified xsi:type="dcterms:W3CDTF">2021-12-16T22:44:00Z</dcterms:modified>
</cp:coreProperties>
</file>